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BD0B" w14:textId="6A590AB4" w:rsidR="0021275D" w:rsidRDefault="00D34BBE">
      <w:pPr>
        <w:rPr>
          <w:sz w:val="28"/>
          <w:szCs w:val="28"/>
        </w:rPr>
      </w:pPr>
      <w:r>
        <w:rPr>
          <w:sz w:val="28"/>
          <w:szCs w:val="28"/>
        </w:rPr>
        <w:t>附件</w:t>
      </w:r>
      <w:r>
        <w:rPr>
          <w:sz w:val="28"/>
          <w:szCs w:val="28"/>
        </w:rPr>
        <w:t>2</w:t>
      </w:r>
      <w:r>
        <w:rPr>
          <w:sz w:val="28"/>
          <w:szCs w:val="28"/>
        </w:rPr>
        <w:t>：</w:t>
      </w:r>
    </w:p>
    <w:p w14:paraId="0C5B1E63" w14:textId="77777777" w:rsidR="0021275D" w:rsidRDefault="00D34BBE">
      <w:pPr>
        <w:ind w:firstLineChars="946" w:firstLine="2659"/>
        <w:rPr>
          <w:sz w:val="28"/>
          <w:szCs w:val="28"/>
        </w:rPr>
      </w:pPr>
      <w:r>
        <w:rPr>
          <w:b/>
          <w:sz w:val="28"/>
          <w:szCs w:val="28"/>
        </w:rPr>
        <w:t>数据中心规划设计</w:t>
      </w:r>
      <w:r>
        <w:rPr>
          <w:rFonts w:hint="eastAsia"/>
          <w:b/>
          <w:sz w:val="28"/>
          <w:szCs w:val="28"/>
        </w:rPr>
        <w:t>工程师</w:t>
      </w:r>
      <w:r>
        <w:rPr>
          <w:b/>
          <w:sz w:val="28"/>
          <w:szCs w:val="28"/>
        </w:rPr>
        <w:t>培训大纲</w:t>
      </w:r>
    </w:p>
    <w:tbl>
      <w:tblPr>
        <w:tblW w:w="8240" w:type="dxa"/>
        <w:jc w:val="center"/>
        <w:tblLayout w:type="fixed"/>
        <w:tblCellMar>
          <w:left w:w="0" w:type="dxa"/>
          <w:right w:w="0" w:type="dxa"/>
        </w:tblCellMar>
        <w:tblLook w:val="04A0" w:firstRow="1" w:lastRow="0" w:firstColumn="1" w:lastColumn="0" w:noHBand="0" w:noVBand="1"/>
      </w:tblPr>
      <w:tblGrid>
        <w:gridCol w:w="8240"/>
      </w:tblGrid>
      <w:tr w:rsidR="0021275D" w14:paraId="7028837E" w14:textId="77777777">
        <w:trPr>
          <w:trHeight w:val="540"/>
          <w:jc w:val="center"/>
        </w:trPr>
        <w:tc>
          <w:tcPr>
            <w:tcW w:w="8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96D75" w14:textId="77777777" w:rsidR="0021275D" w:rsidRDefault="00D34BBE">
            <w:pPr>
              <w:pStyle w:val="ac"/>
              <w:numPr>
                <w:ilvl w:val="0"/>
                <w:numId w:val="2"/>
              </w:numPr>
              <w:spacing w:line="360" w:lineRule="auto"/>
              <w:ind w:firstLineChars="0"/>
              <w:rPr>
                <w:b/>
                <w:bCs/>
              </w:rPr>
            </w:pPr>
            <w:r>
              <w:rPr>
                <w:rFonts w:hint="eastAsia"/>
                <w:b/>
                <w:bCs/>
              </w:rPr>
              <w:t>主办方介绍</w:t>
            </w:r>
          </w:p>
          <w:p w14:paraId="64D8E726" w14:textId="77777777" w:rsidR="0021275D" w:rsidRDefault="00D34BBE">
            <w:pPr>
              <w:spacing w:line="360" w:lineRule="auto"/>
              <w:ind w:firstLineChars="200" w:firstLine="420"/>
            </w:pPr>
            <w:r>
              <w:rPr>
                <w:rFonts w:hint="eastAsia"/>
              </w:rPr>
              <w:t>学员介绍</w:t>
            </w:r>
          </w:p>
        </w:tc>
      </w:tr>
      <w:tr w:rsidR="0021275D" w14:paraId="0FE98C69" w14:textId="77777777">
        <w:trPr>
          <w:trHeight w:val="46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96378" w14:textId="77777777" w:rsidR="0021275D" w:rsidRDefault="00D34BBE">
            <w:pPr>
              <w:pStyle w:val="ac"/>
              <w:numPr>
                <w:ilvl w:val="0"/>
                <w:numId w:val="2"/>
              </w:numPr>
              <w:spacing w:line="360" w:lineRule="auto"/>
              <w:ind w:firstLineChars="0"/>
              <w:rPr>
                <w:b/>
                <w:bCs/>
              </w:rPr>
            </w:pPr>
            <w:r>
              <w:rPr>
                <w:rFonts w:hint="eastAsia"/>
                <w:b/>
                <w:bCs/>
              </w:rPr>
              <w:t>数据中心概述</w:t>
            </w:r>
          </w:p>
          <w:p w14:paraId="6379E59B" w14:textId="77777777" w:rsidR="0021275D" w:rsidRDefault="00D34BBE">
            <w:pPr>
              <w:spacing w:line="360" w:lineRule="auto"/>
              <w:ind w:firstLineChars="200" w:firstLine="420"/>
            </w:pPr>
            <w:r>
              <w:rPr>
                <w:rFonts w:hint="eastAsia"/>
              </w:rPr>
              <w:t>数据中心的发展状况</w:t>
            </w:r>
          </w:p>
          <w:p w14:paraId="566A648B" w14:textId="77777777" w:rsidR="0021275D" w:rsidRDefault="00D34BBE">
            <w:pPr>
              <w:spacing w:line="360" w:lineRule="auto"/>
              <w:ind w:firstLineChars="200" w:firstLine="420"/>
            </w:pPr>
            <w:r>
              <w:rPr>
                <w:rFonts w:hint="eastAsia"/>
              </w:rPr>
              <w:t>存在的主要问题</w:t>
            </w:r>
          </w:p>
          <w:p w14:paraId="4A9FFE4A" w14:textId="77777777" w:rsidR="0021275D" w:rsidRDefault="00D34BBE">
            <w:pPr>
              <w:spacing w:line="360" w:lineRule="auto"/>
              <w:ind w:firstLineChars="200" w:firstLine="420"/>
            </w:pPr>
            <w:r>
              <w:rPr>
                <w:rFonts w:hint="eastAsia"/>
              </w:rPr>
              <w:t>数据中心事故</w:t>
            </w:r>
          </w:p>
          <w:p w14:paraId="76EB35E5" w14:textId="77777777" w:rsidR="0021275D" w:rsidRDefault="00D34BBE">
            <w:pPr>
              <w:spacing w:line="360" w:lineRule="auto"/>
              <w:ind w:firstLineChars="200" w:firstLine="420"/>
            </w:pPr>
            <w:r>
              <w:rPr>
                <w:rFonts w:hint="eastAsia"/>
              </w:rPr>
              <w:t>故障案例</w:t>
            </w:r>
          </w:p>
          <w:p w14:paraId="387F8A4D" w14:textId="77777777" w:rsidR="0021275D" w:rsidRDefault="00D34BBE">
            <w:pPr>
              <w:spacing w:line="360" w:lineRule="auto"/>
              <w:ind w:firstLineChars="200" w:firstLine="420"/>
            </w:pPr>
            <w:r>
              <w:rPr>
                <w:rFonts w:hint="eastAsia"/>
              </w:rPr>
              <w:t>数据中心未来的发展方向和趋势</w:t>
            </w:r>
            <w:r>
              <w:t xml:space="preserve"> </w:t>
            </w:r>
          </w:p>
        </w:tc>
      </w:tr>
      <w:tr w:rsidR="0021275D" w14:paraId="0A8C274E" w14:textId="77777777">
        <w:trPr>
          <w:trHeight w:val="390"/>
          <w:jc w:val="center"/>
        </w:trPr>
        <w:tc>
          <w:tcPr>
            <w:tcW w:w="82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BC42DB" w14:textId="77777777" w:rsidR="0021275D" w:rsidRDefault="00D34BBE">
            <w:pPr>
              <w:spacing w:line="360" w:lineRule="auto"/>
              <w:rPr>
                <w:b/>
                <w:bCs/>
              </w:rPr>
            </w:pPr>
            <w:r>
              <w:rPr>
                <w:rFonts w:hint="eastAsia"/>
                <w:b/>
                <w:bCs/>
              </w:rPr>
              <w:t>3</w:t>
            </w:r>
            <w:r>
              <w:rPr>
                <w:rFonts w:hint="eastAsia"/>
                <w:b/>
                <w:bCs/>
              </w:rPr>
              <w:t>、数据中心标准介绍</w:t>
            </w:r>
          </w:p>
          <w:p w14:paraId="0A5D9391" w14:textId="77777777" w:rsidR="0021275D" w:rsidRDefault="00D34BBE">
            <w:pPr>
              <w:spacing w:line="360" w:lineRule="auto"/>
              <w:ind w:firstLineChars="200" w:firstLine="420"/>
            </w:pPr>
            <w:r>
              <w:rPr>
                <w:rFonts w:hint="eastAsia"/>
              </w:rPr>
              <w:t>国家标准体系的现状及改革方向</w:t>
            </w:r>
          </w:p>
          <w:p w14:paraId="42F2EA82" w14:textId="77777777" w:rsidR="0021275D" w:rsidRDefault="00D34BBE">
            <w:pPr>
              <w:spacing w:line="360" w:lineRule="auto"/>
              <w:ind w:firstLineChars="200" w:firstLine="420"/>
            </w:pPr>
            <w:r>
              <w:rPr>
                <w:rFonts w:hint="eastAsia"/>
              </w:rPr>
              <w:t>重点介绍数据中心的标准体系及已经颁布的和即将颁布的数据中心国家标准</w:t>
            </w:r>
          </w:p>
          <w:p w14:paraId="7C1B45FB" w14:textId="77777777" w:rsidR="0021275D" w:rsidRDefault="00D34BBE">
            <w:pPr>
              <w:spacing w:line="360" w:lineRule="auto"/>
              <w:ind w:firstLineChars="200" w:firstLine="420"/>
            </w:pPr>
            <w:r>
              <w:rPr>
                <w:rFonts w:hint="eastAsia"/>
              </w:rPr>
              <w:t>介绍与数据中心相关的行业标准</w:t>
            </w:r>
          </w:p>
          <w:p w14:paraId="3D589656" w14:textId="77777777" w:rsidR="0021275D" w:rsidRDefault="00D34BBE">
            <w:pPr>
              <w:spacing w:line="360" w:lineRule="auto"/>
              <w:ind w:firstLineChars="200" w:firstLine="420"/>
              <w:rPr>
                <w:rFonts w:ascii="微软雅黑" w:eastAsia="微软雅黑" w:hAnsi="微软雅黑"/>
                <w:szCs w:val="21"/>
              </w:rPr>
            </w:pPr>
            <w:r>
              <w:rPr>
                <w:rFonts w:hint="eastAsia"/>
              </w:rPr>
              <w:t>地方标准、间接标准、团体标准和国家政策</w:t>
            </w:r>
          </w:p>
        </w:tc>
      </w:tr>
      <w:tr w:rsidR="0021275D" w14:paraId="2408B486" w14:textId="77777777">
        <w:trPr>
          <w:trHeight w:val="43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C8871" w14:textId="77777777" w:rsidR="0021275D" w:rsidRDefault="00D34BBE">
            <w:pPr>
              <w:spacing w:line="360" w:lineRule="auto"/>
              <w:rPr>
                <w:b/>
                <w:bCs/>
              </w:rPr>
            </w:pPr>
            <w:r>
              <w:rPr>
                <w:rFonts w:hint="eastAsia"/>
                <w:b/>
                <w:bCs/>
              </w:rPr>
              <w:t>4</w:t>
            </w:r>
            <w:r>
              <w:rPr>
                <w:rFonts w:hint="eastAsia"/>
                <w:b/>
                <w:bCs/>
              </w:rPr>
              <w:t>、规划与平面设计</w:t>
            </w:r>
          </w:p>
          <w:p w14:paraId="6A9B3E3A" w14:textId="77777777" w:rsidR="0021275D" w:rsidRDefault="00D34BBE">
            <w:pPr>
              <w:spacing w:line="360" w:lineRule="auto"/>
              <w:ind w:firstLineChars="200" w:firstLine="420"/>
            </w:pPr>
            <w:r>
              <w:rPr>
                <w:rFonts w:hint="eastAsia"/>
              </w:rPr>
              <w:t>数据中心规划设计的主要内容</w:t>
            </w:r>
          </w:p>
          <w:p w14:paraId="60AF157A" w14:textId="77777777" w:rsidR="0021275D" w:rsidRDefault="00D34BBE">
            <w:pPr>
              <w:spacing w:line="360" w:lineRule="auto"/>
              <w:ind w:firstLineChars="200" w:firstLine="420"/>
            </w:pPr>
            <w:r>
              <w:rPr>
                <w:rFonts w:hint="eastAsia"/>
              </w:rPr>
              <w:t>规划设计的基本要求、建设原则、数据中心规模和级别的确定</w:t>
            </w:r>
          </w:p>
          <w:p w14:paraId="37D7E46E" w14:textId="77777777" w:rsidR="0021275D" w:rsidRDefault="00D34BBE">
            <w:pPr>
              <w:spacing w:line="360" w:lineRule="auto"/>
              <w:ind w:firstLineChars="200" w:firstLine="420"/>
            </w:pPr>
            <w:r>
              <w:rPr>
                <w:rFonts w:hint="eastAsia"/>
              </w:rPr>
              <w:t>数据中心的类别、数据中心的选址与平面规划等</w:t>
            </w:r>
          </w:p>
          <w:p w14:paraId="70631425" w14:textId="77777777" w:rsidR="0021275D" w:rsidRDefault="00D34BBE">
            <w:pPr>
              <w:spacing w:line="360" w:lineRule="auto"/>
              <w:ind w:firstLineChars="200" w:firstLine="420"/>
              <w:rPr>
                <w:rFonts w:ascii="微软雅黑" w:eastAsia="微软雅黑" w:hAnsi="微软雅黑"/>
                <w:szCs w:val="21"/>
              </w:rPr>
            </w:pPr>
            <w:r>
              <w:rPr>
                <w:rFonts w:hint="eastAsia"/>
              </w:rPr>
              <w:t>数据中心的温度、湿度、空气含尘浓度、振动、噪音等环境参数的选择</w:t>
            </w:r>
          </w:p>
        </w:tc>
      </w:tr>
      <w:tr w:rsidR="0021275D" w14:paraId="7A32DC48"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022D80" w14:textId="77777777" w:rsidR="0021275D" w:rsidRDefault="00D34BBE">
            <w:pPr>
              <w:spacing w:line="360" w:lineRule="auto"/>
              <w:rPr>
                <w:b/>
                <w:bCs/>
              </w:rPr>
            </w:pPr>
            <w:r>
              <w:rPr>
                <w:rFonts w:hint="eastAsia"/>
                <w:b/>
                <w:bCs/>
              </w:rPr>
              <w:t>5</w:t>
            </w:r>
            <w:r>
              <w:rPr>
                <w:rFonts w:hint="eastAsia"/>
                <w:b/>
                <w:bCs/>
              </w:rPr>
              <w:t>、供配电系统</w:t>
            </w:r>
          </w:p>
          <w:p w14:paraId="579889E0" w14:textId="77777777" w:rsidR="0021275D" w:rsidRDefault="00D34BBE">
            <w:pPr>
              <w:spacing w:line="360" w:lineRule="auto"/>
              <w:ind w:firstLineChars="200" w:firstLine="420"/>
            </w:pPr>
            <w:r>
              <w:rPr>
                <w:rFonts w:hint="eastAsia"/>
              </w:rPr>
              <w:t>数据中心供配电的主要问题及解决方法</w:t>
            </w:r>
          </w:p>
          <w:p w14:paraId="11EE3251" w14:textId="77777777" w:rsidR="0021275D" w:rsidRDefault="00D34BBE">
            <w:pPr>
              <w:spacing w:line="360" w:lineRule="auto"/>
              <w:ind w:firstLineChars="200" w:firstLine="420"/>
            </w:pPr>
            <w:r>
              <w:rPr>
                <w:rFonts w:hint="eastAsia"/>
              </w:rPr>
              <w:t>国家标准对供配电系统提出的要求</w:t>
            </w:r>
          </w:p>
          <w:p w14:paraId="7A0CFC07" w14:textId="77777777" w:rsidR="0021275D" w:rsidRDefault="00D34BBE">
            <w:pPr>
              <w:spacing w:line="360" w:lineRule="auto"/>
              <w:ind w:firstLineChars="200" w:firstLine="420"/>
            </w:pPr>
            <w:r>
              <w:rPr>
                <w:rFonts w:hint="eastAsia"/>
              </w:rPr>
              <w:t>数据中心供配电架构的设计</w:t>
            </w:r>
          </w:p>
          <w:p w14:paraId="5F2D97FF" w14:textId="77777777" w:rsidR="0021275D" w:rsidRDefault="00D34BBE">
            <w:pPr>
              <w:spacing w:line="360" w:lineRule="auto"/>
              <w:ind w:firstLineChars="200" w:firstLine="420"/>
            </w:pPr>
            <w:r>
              <w:rPr>
                <w:rFonts w:hint="eastAsia"/>
              </w:rPr>
              <w:t>UPS</w:t>
            </w:r>
            <w:r>
              <w:rPr>
                <w:rFonts w:hint="eastAsia"/>
              </w:rPr>
              <w:t>和柴油发动机的选择</w:t>
            </w:r>
          </w:p>
          <w:p w14:paraId="732CEA6D" w14:textId="77777777" w:rsidR="0021275D" w:rsidRDefault="00D34BBE">
            <w:pPr>
              <w:spacing w:line="360" w:lineRule="auto"/>
              <w:ind w:firstLineChars="200" w:firstLine="420"/>
            </w:pPr>
            <w:r>
              <w:rPr>
                <w:rFonts w:hint="eastAsia"/>
              </w:rPr>
              <w:t>UPS</w:t>
            </w:r>
            <w:r>
              <w:rPr>
                <w:rFonts w:hint="eastAsia"/>
              </w:rPr>
              <w:t>配套的蓄电池的选择</w:t>
            </w:r>
          </w:p>
          <w:p w14:paraId="1D2A3ACE" w14:textId="77777777" w:rsidR="0021275D" w:rsidRDefault="00D34BBE">
            <w:pPr>
              <w:spacing w:line="360" w:lineRule="auto"/>
              <w:ind w:firstLineChars="200" w:firstLine="420"/>
            </w:pPr>
            <w:r>
              <w:rPr>
                <w:rFonts w:hint="eastAsia"/>
              </w:rPr>
              <w:t>电缆线径的选择</w:t>
            </w:r>
          </w:p>
          <w:p w14:paraId="781EB731" w14:textId="77777777" w:rsidR="0021275D" w:rsidRDefault="00D34BBE">
            <w:pPr>
              <w:spacing w:line="360" w:lineRule="auto"/>
              <w:ind w:firstLineChars="200" w:firstLine="420"/>
            </w:pPr>
            <w:r>
              <w:rPr>
                <w:rFonts w:hint="eastAsia"/>
              </w:rPr>
              <w:t>接地的形式</w:t>
            </w:r>
          </w:p>
          <w:p w14:paraId="4D66C225" w14:textId="77777777" w:rsidR="0021275D" w:rsidRDefault="00D34BBE">
            <w:pPr>
              <w:spacing w:line="360" w:lineRule="auto"/>
              <w:ind w:firstLineChars="200" w:firstLine="420"/>
            </w:pPr>
            <w:r>
              <w:rPr>
                <w:rFonts w:hint="eastAsia"/>
              </w:rPr>
              <w:t>静电防护，防雷接地等</w:t>
            </w:r>
          </w:p>
        </w:tc>
      </w:tr>
      <w:tr w:rsidR="0021275D" w14:paraId="341B891A" w14:textId="77777777">
        <w:trPr>
          <w:trHeight w:val="49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9A401" w14:textId="77777777" w:rsidR="0021275D" w:rsidRDefault="00D34BBE">
            <w:pPr>
              <w:spacing w:line="360" w:lineRule="auto"/>
              <w:rPr>
                <w:b/>
                <w:bCs/>
              </w:rPr>
            </w:pPr>
            <w:r>
              <w:rPr>
                <w:rFonts w:hint="eastAsia"/>
                <w:b/>
                <w:bCs/>
              </w:rPr>
              <w:t>6</w:t>
            </w:r>
            <w:r>
              <w:rPr>
                <w:rFonts w:hint="eastAsia"/>
                <w:b/>
                <w:bCs/>
              </w:rPr>
              <w:t>、空调系统</w:t>
            </w:r>
          </w:p>
          <w:p w14:paraId="1A5578EE" w14:textId="77777777" w:rsidR="0021275D" w:rsidRDefault="00D34BBE">
            <w:pPr>
              <w:spacing w:line="360" w:lineRule="auto"/>
              <w:ind w:firstLineChars="200" w:firstLine="420"/>
            </w:pPr>
            <w:r>
              <w:rPr>
                <w:rFonts w:hint="eastAsia"/>
              </w:rPr>
              <w:t>数据中心常用的风冷和水冷两大空调系统</w:t>
            </w:r>
          </w:p>
          <w:p w14:paraId="5C0D0FA3" w14:textId="77777777" w:rsidR="0021275D" w:rsidRDefault="00D34BBE">
            <w:pPr>
              <w:spacing w:line="360" w:lineRule="auto"/>
              <w:ind w:firstLineChars="200" w:firstLine="420"/>
            </w:pPr>
            <w:r>
              <w:rPr>
                <w:rFonts w:hint="eastAsia"/>
              </w:rPr>
              <w:lastRenderedPageBreak/>
              <w:t>国家标准对空调系统提出的要求</w:t>
            </w:r>
          </w:p>
          <w:p w14:paraId="7C1DBD7F" w14:textId="77777777" w:rsidR="0021275D" w:rsidRDefault="00D34BBE">
            <w:pPr>
              <w:spacing w:line="360" w:lineRule="auto"/>
              <w:ind w:firstLineChars="200" w:firstLine="420"/>
            </w:pPr>
            <w:r>
              <w:rPr>
                <w:rFonts w:hint="eastAsia"/>
              </w:rPr>
              <w:t>数据中心的空调系统的架构设计</w:t>
            </w:r>
          </w:p>
          <w:p w14:paraId="1BFBB6D0" w14:textId="77777777" w:rsidR="0021275D" w:rsidRDefault="00D34BBE">
            <w:pPr>
              <w:spacing w:line="360" w:lineRule="auto"/>
              <w:ind w:firstLineChars="200" w:firstLine="420"/>
            </w:pPr>
            <w:r>
              <w:rPr>
                <w:rFonts w:hint="eastAsia"/>
              </w:rPr>
              <w:t>数据中心存在的各种热源</w:t>
            </w:r>
          </w:p>
          <w:p w14:paraId="22A0FED7" w14:textId="77777777" w:rsidR="0021275D" w:rsidRDefault="00D34BBE">
            <w:pPr>
              <w:spacing w:line="360" w:lineRule="auto"/>
              <w:ind w:firstLineChars="200" w:firstLine="420"/>
            </w:pPr>
            <w:r>
              <w:rPr>
                <w:rFonts w:hint="eastAsia"/>
              </w:rPr>
              <w:t>空调系统设计中比较容易出错的几种形式</w:t>
            </w:r>
          </w:p>
          <w:p w14:paraId="155D3734" w14:textId="77777777" w:rsidR="0021275D" w:rsidRDefault="00D34BBE">
            <w:pPr>
              <w:spacing w:line="360" w:lineRule="auto"/>
              <w:ind w:leftChars="200" w:left="420"/>
            </w:pPr>
            <w:r>
              <w:rPr>
                <w:rFonts w:hint="eastAsia"/>
              </w:rPr>
              <w:t>空调系统的几种送风方式和特殊结构（冷、热通道封闭，微模块等）等空调系统设计空调系统的节能设计</w:t>
            </w:r>
          </w:p>
        </w:tc>
      </w:tr>
      <w:tr w:rsidR="0021275D" w14:paraId="07B33B76" w14:textId="77777777">
        <w:trPr>
          <w:trHeight w:val="360"/>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6781AA" w14:textId="77777777" w:rsidR="0021275D" w:rsidRDefault="00D34BBE">
            <w:pPr>
              <w:spacing w:line="360" w:lineRule="auto"/>
            </w:pPr>
            <w:r>
              <w:rPr>
                <w:rFonts w:hint="eastAsia"/>
                <w:b/>
                <w:bCs/>
              </w:rPr>
              <w:lastRenderedPageBreak/>
              <w:t>7</w:t>
            </w:r>
            <w:r>
              <w:rPr>
                <w:rFonts w:hint="eastAsia"/>
                <w:b/>
                <w:bCs/>
              </w:rPr>
              <w:t>、数据中心火灾及消防系统</w:t>
            </w:r>
          </w:p>
          <w:p w14:paraId="60E61AB7" w14:textId="77777777" w:rsidR="0021275D" w:rsidRDefault="00D34BBE">
            <w:pPr>
              <w:spacing w:line="360" w:lineRule="auto"/>
              <w:ind w:firstLineChars="200" w:firstLine="420"/>
            </w:pPr>
            <w:r>
              <w:rPr>
                <w:rFonts w:hint="eastAsia"/>
              </w:rPr>
              <w:t>消防灭火系统的选择与设计</w:t>
            </w:r>
          </w:p>
          <w:p w14:paraId="769BD504" w14:textId="77777777" w:rsidR="0021275D" w:rsidRDefault="00D34BBE">
            <w:pPr>
              <w:spacing w:line="360" w:lineRule="auto"/>
              <w:ind w:firstLineChars="200" w:firstLine="420"/>
            </w:pPr>
            <w:r>
              <w:rPr>
                <w:rFonts w:hint="eastAsia"/>
              </w:rPr>
              <w:t>懂得如何计算气体容积的大小</w:t>
            </w:r>
          </w:p>
          <w:p w14:paraId="5347E1EE" w14:textId="77777777" w:rsidR="0021275D" w:rsidRDefault="00D34BBE">
            <w:pPr>
              <w:spacing w:line="360" w:lineRule="auto"/>
              <w:ind w:firstLineChars="200" w:firstLine="420"/>
            </w:pPr>
            <w:r>
              <w:rPr>
                <w:rFonts w:hint="eastAsia"/>
              </w:rPr>
              <w:t>对消防灭火系统进行检查</w:t>
            </w:r>
          </w:p>
        </w:tc>
      </w:tr>
      <w:tr w:rsidR="0021275D" w14:paraId="0C1111C9"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FCC2BC" w14:textId="77777777" w:rsidR="0021275D" w:rsidRDefault="00D34BBE">
            <w:pPr>
              <w:spacing w:line="360" w:lineRule="auto"/>
            </w:pPr>
            <w:r>
              <w:rPr>
                <w:rFonts w:hint="eastAsia"/>
                <w:b/>
                <w:bCs/>
              </w:rPr>
              <w:t>8</w:t>
            </w:r>
            <w:r>
              <w:rPr>
                <w:rFonts w:hint="eastAsia"/>
                <w:b/>
                <w:bCs/>
              </w:rPr>
              <w:t>、数据中心布线系统</w:t>
            </w:r>
          </w:p>
          <w:p w14:paraId="58C767DC" w14:textId="77777777" w:rsidR="0021275D" w:rsidRDefault="00D34BBE">
            <w:pPr>
              <w:spacing w:line="360" w:lineRule="auto"/>
              <w:ind w:firstLineChars="200" w:firstLine="420"/>
            </w:pPr>
            <w:r>
              <w:rPr>
                <w:rFonts w:hint="eastAsia"/>
              </w:rPr>
              <w:t>布线设计与管理</w:t>
            </w:r>
          </w:p>
          <w:p w14:paraId="74E83A4A" w14:textId="77777777" w:rsidR="0021275D" w:rsidRDefault="00D34BBE">
            <w:pPr>
              <w:spacing w:line="360" w:lineRule="auto"/>
              <w:ind w:firstLineChars="200" w:firstLine="420"/>
            </w:pPr>
            <w:r>
              <w:rPr>
                <w:rFonts w:hint="eastAsia"/>
              </w:rPr>
              <w:t>新型布线技术</w:t>
            </w:r>
          </w:p>
        </w:tc>
      </w:tr>
      <w:tr w:rsidR="0021275D" w14:paraId="3223DE78" w14:textId="77777777">
        <w:trPr>
          <w:trHeight w:val="405"/>
          <w:jc w:val="center"/>
        </w:trPr>
        <w:tc>
          <w:tcPr>
            <w:tcW w:w="82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E40AE3" w14:textId="77777777" w:rsidR="0021275D" w:rsidRDefault="00D34BBE">
            <w:pPr>
              <w:spacing w:line="360" w:lineRule="auto"/>
            </w:pPr>
            <w:r>
              <w:rPr>
                <w:rFonts w:hint="eastAsia"/>
                <w:b/>
                <w:bCs/>
              </w:rPr>
              <w:t>9</w:t>
            </w:r>
            <w:r>
              <w:rPr>
                <w:rFonts w:hint="eastAsia"/>
                <w:b/>
                <w:bCs/>
              </w:rPr>
              <w:t>、集中监控系统及标识系统</w:t>
            </w:r>
          </w:p>
          <w:p w14:paraId="18826927" w14:textId="77777777" w:rsidR="0021275D" w:rsidRDefault="00D34BBE">
            <w:pPr>
              <w:spacing w:line="360" w:lineRule="auto"/>
              <w:ind w:firstLineChars="200" w:firstLine="420"/>
            </w:pPr>
            <w:r>
              <w:rPr>
                <w:rFonts w:hint="eastAsia"/>
              </w:rPr>
              <w:t>环境监控系统中各个监控项的关系</w:t>
            </w:r>
          </w:p>
          <w:p w14:paraId="5E08C9F8" w14:textId="77777777" w:rsidR="0021275D" w:rsidRDefault="00D34BBE">
            <w:pPr>
              <w:spacing w:line="360" w:lineRule="auto"/>
              <w:ind w:firstLineChars="200" w:firstLine="420"/>
            </w:pPr>
            <w:r>
              <w:rPr>
                <w:rFonts w:hint="eastAsia"/>
              </w:rPr>
              <w:t>环境监控系统中存在的主要问题与解决方法</w:t>
            </w:r>
          </w:p>
          <w:p w14:paraId="12390FE7" w14:textId="77777777" w:rsidR="0021275D" w:rsidRDefault="00D34BBE">
            <w:pPr>
              <w:spacing w:line="360" w:lineRule="auto"/>
              <w:ind w:firstLineChars="200" w:firstLine="420"/>
            </w:pPr>
            <w:r>
              <w:rPr>
                <w:rFonts w:hint="eastAsia"/>
              </w:rPr>
              <w:t>DCIM,BIM</w:t>
            </w:r>
            <w:r>
              <w:rPr>
                <w:rFonts w:hint="eastAsia"/>
              </w:rPr>
              <w:t>的应用</w:t>
            </w:r>
          </w:p>
        </w:tc>
      </w:tr>
      <w:tr w:rsidR="0021275D" w14:paraId="195BE5F4" w14:textId="77777777">
        <w:trPr>
          <w:trHeight w:val="345"/>
          <w:jc w:val="center"/>
        </w:trPr>
        <w:tc>
          <w:tcPr>
            <w:tcW w:w="8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A7B5C" w14:textId="77777777" w:rsidR="0021275D" w:rsidRDefault="00D34BBE">
            <w:pPr>
              <w:spacing w:line="360" w:lineRule="auto"/>
              <w:rPr>
                <w:b/>
                <w:bCs/>
              </w:rPr>
            </w:pPr>
            <w:r>
              <w:rPr>
                <w:rFonts w:hint="eastAsia"/>
                <w:b/>
                <w:bCs/>
              </w:rPr>
              <w:t>10</w:t>
            </w:r>
            <w:r>
              <w:rPr>
                <w:rFonts w:hint="eastAsia"/>
                <w:b/>
                <w:bCs/>
              </w:rPr>
              <w:t>、创建绿色数据中心</w:t>
            </w:r>
          </w:p>
          <w:p w14:paraId="03FB4321" w14:textId="77777777" w:rsidR="0021275D" w:rsidRDefault="00D34BBE">
            <w:pPr>
              <w:spacing w:line="360" w:lineRule="auto"/>
              <w:ind w:firstLineChars="200" w:firstLine="420"/>
            </w:pPr>
            <w:r>
              <w:rPr>
                <w:rFonts w:hint="eastAsia"/>
              </w:rPr>
              <w:t>目前创建绿色数据中心的形势和支持政策</w:t>
            </w:r>
          </w:p>
          <w:p w14:paraId="594B0022" w14:textId="77777777" w:rsidR="0021275D" w:rsidRDefault="00D34BBE">
            <w:pPr>
              <w:spacing w:line="360" w:lineRule="auto"/>
              <w:ind w:firstLineChars="200" w:firstLine="420"/>
            </w:pPr>
            <w:r>
              <w:rPr>
                <w:rFonts w:hint="eastAsia"/>
              </w:rPr>
              <w:t>主要技术路线和具体技术措施等</w:t>
            </w:r>
          </w:p>
          <w:p w14:paraId="2D510C91" w14:textId="77777777" w:rsidR="0021275D" w:rsidRDefault="00D34BBE">
            <w:pPr>
              <w:spacing w:line="360" w:lineRule="auto"/>
              <w:ind w:firstLineChars="200" w:firstLine="420"/>
            </w:pPr>
            <w:r>
              <w:rPr>
                <w:rFonts w:hint="eastAsia"/>
              </w:rPr>
              <w:t>从节地、节电、节水、节材等诸方面提出了创建绿色数据中心的途径和心得</w:t>
            </w:r>
          </w:p>
        </w:tc>
      </w:tr>
      <w:tr w:rsidR="0021275D" w14:paraId="694985EE" w14:textId="77777777">
        <w:trPr>
          <w:trHeight w:val="345"/>
          <w:jc w:val="center"/>
        </w:trPr>
        <w:tc>
          <w:tcPr>
            <w:tcW w:w="82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17BDB" w14:textId="1636CEFE" w:rsidR="0021275D" w:rsidRDefault="00D34BBE">
            <w:pPr>
              <w:spacing w:line="360" w:lineRule="auto"/>
            </w:pPr>
            <w:r>
              <w:rPr>
                <w:rFonts w:hint="eastAsia"/>
                <w:b/>
                <w:bCs/>
              </w:rPr>
              <w:t>11</w:t>
            </w:r>
            <w:r>
              <w:rPr>
                <w:rFonts w:hint="eastAsia"/>
                <w:b/>
                <w:bCs/>
              </w:rPr>
              <w:t>、考试</w:t>
            </w:r>
          </w:p>
        </w:tc>
      </w:tr>
    </w:tbl>
    <w:p w14:paraId="44A3E197" w14:textId="77777777" w:rsidR="0021275D" w:rsidRDefault="0021275D"/>
    <w:p w14:paraId="5E12276F" w14:textId="77777777" w:rsidR="002770C5" w:rsidRDefault="002770C5"/>
    <w:p w14:paraId="797FB565" w14:textId="77777777" w:rsidR="002770C5" w:rsidRDefault="002770C5"/>
    <w:p w14:paraId="335EEF5C" w14:textId="77777777" w:rsidR="002770C5" w:rsidRDefault="002770C5"/>
    <w:p w14:paraId="5C116613" w14:textId="77777777" w:rsidR="002770C5" w:rsidRDefault="002770C5"/>
    <w:p w14:paraId="2285D5F3" w14:textId="77777777" w:rsidR="002770C5" w:rsidRDefault="002770C5"/>
    <w:p w14:paraId="036D861A" w14:textId="77777777" w:rsidR="002770C5" w:rsidRDefault="002770C5"/>
    <w:p w14:paraId="1BBE371D" w14:textId="77777777" w:rsidR="002770C5" w:rsidRDefault="002770C5"/>
    <w:p w14:paraId="6B5518B1" w14:textId="77777777" w:rsidR="002770C5" w:rsidRDefault="002770C5"/>
    <w:p w14:paraId="3AA1313E" w14:textId="77777777" w:rsidR="002770C5" w:rsidRDefault="002770C5"/>
    <w:p w14:paraId="54EAE393" w14:textId="77777777" w:rsidR="002770C5" w:rsidRDefault="002770C5"/>
    <w:p w14:paraId="52296641" w14:textId="77777777" w:rsidR="002770C5" w:rsidRDefault="002770C5"/>
    <w:p w14:paraId="19449C04" w14:textId="77777777" w:rsidR="002770C5" w:rsidRDefault="002770C5"/>
    <w:p w14:paraId="51AB590B" w14:textId="77777777" w:rsidR="004C693F" w:rsidRDefault="004C693F">
      <w:pPr>
        <w:rPr>
          <w:sz w:val="28"/>
          <w:szCs w:val="28"/>
        </w:rPr>
      </w:pPr>
    </w:p>
    <w:sectPr w:rsidR="004C693F" w:rsidSect="009129DF">
      <w:headerReference w:type="default" r:id="rId9"/>
      <w:pgSz w:w="11906" w:h="16838"/>
      <w:pgMar w:top="737" w:right="1021" w:bottom="822" w:left="1021" w:header="0"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56E9" w14:textId="77777777" w:rsidR="00F35790" w:rsidRDefault="00F35790">
      <w:r>
        <w:separator/>
      </w:r>
    </w:p>
  </w:endnote>
  <w:endnote w:type="continuationSeparator" w:id="0">
    <w:p w14:paraId="4A1ABC14" w14:textId="77777777" w:rsidR="00F35790" w:rsidRDefault="00F3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E1E2" w14:textId="77777777" w:rsidR="00F35790" w:rsidRDefault="00F35790">
      <w:r>
        <w:separator/>
      </w:r>
    </w:p>
  </w:footnote>
  <w:footnote w:type="continuationSeparator" w:id="0">
    <w:p w14:paraId="5963CDD9" w14:textId="77777777" w:rsidR="00F35790" w:rsidRDefault="00F3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806F" w14:textId="77777777" w:rsidR="0021275D" w:rsidRDefault="00D34BBE">
    <w:pPr>
      <w:pStyle w:val="a7"/>
      <w:pBdr>
        <w:bottom w:val="none" w:sz="0" w:space="1" w:color="auto"/>
      </w:pBdr>
      <w:jc w:val="both"/>
    </w:pPr>
    <w:r>
      <w:rPr>
        <w:rFonts w:ascii="华文行楷" w:eastAsia="华文行楷" w:hAnsi="华文行楷" w:cs="华文行楷"/>
        <w:noProof/>
        <w:color w:val="FF0000"/>
        <w:sz w:val="16"/>
        <w:szCs w:val="16"/>
      </w:rPr>
      <mc:AlternateContent>
        <mc:Choice Requires="wps">
          <w:drawing>
            <wp:anchor distT="0" distB="0" distL="114300" distR="114300" simplePos="0" relativeHeight="251658240" behindDoc="0" locked="0" layoutInCell="1" allowOverlap="1" wp14:anchorId="3C07EC52" wp14:editId="1701E46D">
              <wp:simplePos x="0" y="0"/>
              <wp:positionH relativeFrom="column">
                <wp:posOffset>-1203960</wp:posOffset>
              </wp:positionH>
              <wp:positionV relativeFrom="paragraph">
                <wp:posOffset>551180</wp:posOffset>
              </wp:positionV>
              <wp:extent cx="7696200" cy="635"/>
              <wp:effectExtent l="15240" t="17780" r="22860" b="19685"/>
              <wp:wrapNone/>
              <wp:docPr id="6"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96200" cy="635"/>
                      </a:xfrm>
                      <a:prstGeom prst="line">
                        <a:avLst/>
                      </a:prstGeom>
                      <a:noFill/>
                      <a:ln w="28575">
                        <a:solidFill>
                          <a:srgbClr val="0070C0"/>
                        </a:solidFill>
                        <a:miter lim="800000"/>
                      </a:ln>
                    </wps:spPr>
                    <wps:bodyPr/>
                  </wps:wsp>
                </a:graphicData>
              </a:graphic>
            </wp:anchor>
          </w:drawing>
        </mc:Choice>
        <mc:Fallback xmlns:wpsCustomData="http://www.wps.cn/officeDocument/2013/wpsCustomData">
          <w:pict>
            <v:line id="Line 1025" o:spid="_x0000_s1026" o:spt="20" style="position:absolute;left:0pt;flip:y;margin-left:-94.8pt;margin-top:43.4pt;height:0.05pt;width:606pt;z-index:251658240;mso-width-relative:page;mso-height-relative:page;" filled="f" stroked="t" coordsize="21600,21600" o:gfxdata="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P7Ky2gAAAAsBAAAPAAAAAAAAAAEAIAAAACIAAABkcnMvZG93&#10;bnJldi54bWxQSwECFAAUAAAACACHTuJAv42vlsUBAABuAwAADgAAAAAAAAABACAAAAApAQAAZHJz&#10;L2Uyb0RvYy54bWxQSwUGAAAAAAYABgBZAQAAYAUAAAAA&#10;">
              <v:fill on="f" focussize="0,0"/>
              <v:stroke weight="2.25pt" color="#0070C0" miterlimit="8" joinstyle="miter"/>
              <v:imagedata o:title=""/>
              <o:lock v:ext="edit" aspectratio="f"/>
            </v:line>
          </w:pict>
        </mc:Fallback>
      </mc:AlternateContent>
    </w:r>
    <w:r>
      <w:rPr>
        <w:rFonts w:hint="eastAsia"/>
        <w:noProof/>
      </w:rPr>
      <w:drawing>
        <wp:inline distT="0" distB="0" distL="114300" distR="114300" wp14:anchorId="3EA4ECE2" wp14:editId="58207849">
          <wp:extent cx="429260" cy="390525"/>
          <wp:effectExtent l="0" t="0" r="8890" b="9525"/>
          <wp:docPr id="2" name="图片 2" descr="微信截图_20180124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180124100936"/>
                  <pic:cNvPicPr>
                    <a:picLocks noChangeAspect="1"/>
                  </pic:cNvPicPr>
                </pic:nvPicPr>
                <pic:blipFill>
                  <a:blip r:embed="rId1"/>
                  <a:stretch>
                    <a:fillRect/>
                  </a:stretch>
                </pic:blipFill>
                <pic:spPr>
                  <a:xfrm>
                    <a:off x="0" y="0"/>
                    <a:ext cx="429260" cy="390525"/>
                  </a:xfrm>
                  <a:prstGeom prst="rect">
                    <a:avLst/>
                  </a:prstGeom>
                </pic:spPr>
              </pic:pic>
            </a:graphicData>
          </a:graphic>
        </wp:inline>
      </w:drawing>
    </w:r>
    <w:r>
      <w:rPr>
        <w:rFonts w:hint="eastAsia"/>
      </w:rPr>
      <w:t xml:space="preserve">                                                                                          </w:t>
    </w:r>
    <w:r>
      <w:rPr>
        <w:rFonts w:ascii="宋体" w:eastAsia="宋体" w:hAnsi="宋体" w:cs="宋体"/>
        <w:noProof/>
        <w:kern w:val="0"/>
        <w:sz w:val="24"/>
        <w:szCs w:val="24"/>
      </w:rPr>
      <w:drawing>
        <wp:inline distT="0" distB="0" distL="0" distR="0" wp14:anchorId="70B36EB8" wp14:editId="2EAB7FC2">
          <wp:extent cx="473710" cy="514350"/>
          <wp:effectExtent l="0" t="0" r="2540" b="0"/>
          <wp:docPr id="3" name="图片 3" descr="E:\SOFT\QQjilu\404664778\Image\C2C\Y@B4OW8FRUYWWOWMUE){)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SOFT\QQjilu\404664778\Image\C2C\Y@B4OW8FRUYWWOWMUE){)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93269" cy="535149"/>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1B90"/>
    <w:multiLevelType w:val="multilevel"/>
    <w:tmpl w:val="53B51B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763186"/>
    <w:multiLevelType w:val="multilevel"/>
    <w:tmpl w:val="65763186"/>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06497"/>
    <w:rsid w:val="00015907"/>
    <w:rsid w:val="00024263"/>
    <w:rsid w:val="00033E14"/>
    <w:rsid w:val="00051924"/>
    <w:rsid w:val="00060669"/>
    <w:rsid w:val="00064748"/>
    <w:rsid w:val="0006743A"/>
    <w:rsid w:val="00072620"/>
    <w:rsid w:val="000774E6"/>
    <w:rsid w:val="000868A9"/>
    <w:rsid w:val="00094DC2"/>
    <w:rsid w:val="000B1AAF"/>
    <w:rsid w:val="000B6CBB"/>
    <w:rsid w:val="000B74D3"/>
    <w:rsid w:val="000D698E"/>
    <w:rsid w:val="000E74EF"/>
    <w:rsid w:val="000F34C9"/>
    <w:rsid w:val="000F6839"/>
    <w:rsid w:val="00101AAB"/>
    <w:rsid w:val="00104FCD"/>
    <w:rsid w:val="00123A71"/>
    <w:rsid w:val="001276F7"/>
    <w:rsid w:val="001344F9"/>
    <w:rsid w:val="00151BD5"/>
    <w:rsid w:val="001641FD"/>
    <w:rsid w:val="00176B84"/>
    <w:rsid w:val="00177774"/>
    <w:rsid w:val="001832A1"/>
    <w:rsid w:val="001A26A2"/>
    <w:rsid w:val="001B2C67"/>
    <w:rsid w:val="001B425E"/>
    <w:rsid w:val="001E77E2"/>
    <w:rsid w:val="001F3728"/>
    <w:rsid w:val="001F5CEA"/>
    <w:rsid w:val="00200749"/>
    <w:rsid w:val="00207D88"/>
    <w:rsid w:val="0021275D"/>
    <w:rsid w:val="00215929"/>
    <w:rsid w:val="00225767"/>
    <w:rsid w:val="00233674"/>
    <w:rsid w:val="00245D3D"/>
    <w:rsid w:val="00251E8F"/>
    <w:rsid w:val="00254297"/>
    <w:rsid w:val="00263D10"/>
    <w:rsid w:val="00266119"/>
    <w:rsid w:val="002736B8"/>
    <w:rsid w:val="002770C5"/>
    <w:rsid w:val="00280A8A"/>
    <w:rsid w:val="00281818"/>
    <w:rsid w:val="00284CE6"/>
    <w:rsid w:val="00294922"/>
    <w:rsid w:val="002A4547"/>
    <w:rsid w:val="002B3EAD"/>
    <w:rsid w:val="002C4259"/>
    <w:rsid w:val="002E1EA2"/>
    <w:rsid w:val="002E75BC"/>
    <w:rsid w:val="002E78A4"/>
    <w:rsid w:val="002F0E10"/>
    <w:rsid w:val="002F1128"/>
    <w:rsid w:val="0032433F"/>
    <w:rsid w:val="003352EE"/>
    <w:rsid w:val="00345A11"/>
    <w:rsid w:val="00346BE7"/>
    <w:rsid w:val="00352EA0"/>
    <w:rsid w:val="00356502"/>
    <w:rsid w:val="0037002D"/>
    <w:rsid w:val="0037092A"/>
    <w:rsid w:val="0038033C"/>
    <w:rsid w:val="003902A1"/>
    <w:rsid w:val="003A5D87"/>
    <w:rsid w:val="003A6432"/>
    <w:rsid w:val="003C0DCC"/>
    <w:rsid w:val="003C2E94"/>
    <w:rsid w:val="003E184F"/>
    <w:rsid w:val="003F02A4"/>
    <w:rsid w:val="0040388F"/>
    <w:rsid w:val="00412526"/>
    <w:rsid w:val="004128FC"/>
    <w:rsid w:val="00423D12"/>
    <w:rsid w:val="00442C76"/>
    <w:rsid w:val="00455456"/>
    <w:rsid w:val="00471D6A"/>
    <w:rsid w:val="004830AB"/>
    <w:rsid w:val="004A1411"/>
    <w:rsid w:val="004A24E4"/>
    <w:rsid w:val="004A253C"/>
    <w:rsid w:val="004A3495"/>
    <w:rsid w:val="004C23A5"/>
    <w:rsid w:val="004C2AE9"/>
    <w:rsid w:val="004C693F"/>
    <w:rsid w:val="004D4147"/>
    <w:rsid w:val="004D7EDD"/>
    <w:rsid w:val="004F6E17"/>
    <w:rsid w:val="00512775"/>
    <w:rsid w:val="005219E4"/>
    <w:rsid w:val="00541616"/>
    <w:rsid w:val="00545E9B"/>
    <w:rsid w:val="00551C38"/>
    <w:rsid w:val="00560A1E"/>
    <w:rsid w:val="00575BF4"/>
    <w:rsid w:val="00595B27"/>
    <w:rsid w:val="005A0056"/>
    <w:rsid w:val="005A38CC"/>
    <w:rsid w:val="005B6CA3"/>
    <w:rsid w:val="005B7573"/>
    <w:rsid w:val="005C29AA"/>
    <w:rsid w:val="005F6FEA"/>
    <w:rsid w:val="00616413"/>
    <w:rsid w:val="00627C62"/>
    <w:rsid w:val="00637EB6"/>
    <w:rsid w:val="00660950"/>
    <w:rsid w:val="0067512D"/>
    <w:rsid w:val="00684EA5"/>
    <w:rsid w:val="006860C7"/>
    <w:rsid w:val="006B0236"/>
    <w:rsid w:val="006B040A"/>
    <w:rsid w:val="006B463C"/>
    <w:rsid w:val="006D4B82"/>
    <w:rsid w:val="006D6A0D"/>
    <w:rsid w:val="006E23CA"/>
    <w:rsid w:val="006F2986"/>
    <w:rsid w:val="006F6E5F"/>
    <w:rsid w:val="00706E95"/>
    <w:rsid w:val="00734AC6"/>
    <w:rsid w:val="007368E1"/>
    <w:rsid w:val="00760E69"/>
    <w:rsid w:val="00763254"/>
    <w:rsid w:val="00763C58"/>
    <w:rsid w:val="007644A5"/>
    <w:rsid w:val="00777B49"/>
    <w:rsid w:val="007A1C5B"/>
    <w:rsid w:val="007B636D"/>
    <w:rsid w:val="007B762F"/>
    <w:rsid w:val="007C7B66"/>
    <w:rsid w:val="007D1D3B"/>
    <w:rsid w:val="007D35BA"/>
    <w:rsid w:val="007F5F7F"/>
    <w:rsid w:val="007F7A0B"/>
    <w:rsid w:val="00801032"/>
    <w:rsid w:val="00801527"/>
    <w:rsid w:val="0080411C"/>
    <w:rsid w:val="00820AA7"/>
    <w:rsid w:val="00833BBC"/>
    <w:rsid w:val="00834F7A"/>
    <w:rsid w:val="00835407"/>
    <w:rsid w:val="00837E2C"/>
    <w:rsid w:val="00845A54"/>
    <w:rsid w:val="00854A41"/>
    <w:rsid w:val="008744C8"/>
    <w:rsid w:val="008744D7"/>
    <w:rsid w:val="008753D7"/>
    <w:rsid w:val="00880414"/>
    <w:rsid w:val="00884A38"/>
    <w:rsid w:val="008910AA"/>
    <w:rsid w:val="008A08B1"/>
    <w:rsid w:val="008B6334"/>
    <w:rsid w:val="008D5CCD"/>
    <w:rsid w:val="008E0EFE"/>
    <w:rsid w:val="008E6DB5"/>
    <w:rsid w:val="009108E3"/>
    <w:rsid w:val="009129DF"/>
    <w:rsid w:val="00923B48"/>
    <w:rsid w:val="00926EC2"/>
    <w:rsid w:val="00934137"/>
    <w:rsid w:val="00941371"/>
    <w:rsid w:val="00942209"/>
    <w:rsid w:val="00967E7E"/>
    <w:rsid w:val="009A2729"/>
    <w:rsid w:val="009A7FEE"/>
    <w:rsid w:val="009C4DFE"/>
    <w:rsid w:val="009F1102"/>
    <w:rsid w:val="009F20C6"/>
    <w:rsid w:val="009F3E9B"/>
    <w:rsid w:val="009F5F1D"/>
    <w:rsid w:val="00A01201"/>
    <w:rsid w:val="00A13EE5"/>
    <w:rsid w:val="00A21AD2"/>
    <w:rsid w:val="00A31A48"/>
    <w:rsid w:val="00A378DD"/>
    <w:rsid w:val="00A53BC6"/>
    <w:rsid w:val="00A54295"/>
    <w:rsid w:val="00A577C9"/>
    <w:rsid w:val="00A60994"/>
    <w:rsid w:val="00A67C70"/>
    <w:rsid w:val="00A67DD8"/>
    <w:rsid w:val="00A72AC2"/>
    <w:rsid w:val="00A7363D"/>
    <w:rsid w:val="00A8346A"/>
    <w:rsid w:val="00A858B7"/>
    <w:rsid w:val="00A8716B"/>
    <w:rsid w:val="00A947A1"/>
    <w:rsid w:val="00A957C2"/>
    <w:rsid w:val="00AA3502"/>
    <w:rsid w:val="00AA73C6"/>
    <w:rsid w:val="00AD1C56"/>
    <w:rsid w:val="00AD224C"/>
    <w:rsid w:val="00AD55C3"/>
    <w:rsid w:val="00AE3345"/>
    <w:rsid w:val="00AF714E"/>
    <w:rsid w:val="00B04590"/>
    <w:rsid w:val="00B10C5D"/>
    <w:rsid w:val="00B5318C"/>
    <w:rsid w:val="00B6469A"/>
    <w:rsid w:val="00B8231E"/>
    <w:rsid w:val="00BA26C8"/>
    <w:rsid w:val="00BA6489"/>
    <w:rsid w:val="00BB7450"/>
    <w:rsid w:val="00BC65D6"/>
    <w:rsid w:val="00BC776C"/>
    <w:rsid w:val="00BE2040"/>
    <w:rsid w:val="00C00733"/>
    <w:rsid w:val="00C01247"/>
    <w:rsid w:val="00C02AF5"/>
    <w:rsid w:val="00C37381"/>
    <w:rsid w:val="00C41F88"/>
    <w:rsid w:val="00C54C67"/>
    <w:rsid w:val="00C6036B"/>
    <w:rsid w:val="00C61E8B"/>
    <w:rsid w:val="00C74A52"/>
    <w:rsid w:val="00C811AE"/>
    <w:rsid w:val="00C920DA"/>
    <w:rsid w:val="00C9385D"/>
    <w:rsid w:val="00CA150B"/>
    <w:rsid w:val="00CC5046"/>
    <w:rsid w:val="00CC6C34"/>
    <w:rsid w:val="00CD488D"/>
    <w:rsid w:val="00CD4E48"/>
    <w:rsid w:val="00CD7C91"/>
    <w:rsid w:val="00CF0D13"/>
    <w:rsid w:val="00D10953"/>
    <w:rsid w:val="00D15576"/>
    <w:rsid w:val="00D20C11"/>
    <w:rsid w:val="00D22461"/>
    <w:rsid w:val="00D24599"/>
    <w:rsid w:val="00D24C29"/>
    <w:rsid w:val="00D34BBE"/>
    <w:rsid w:val="00D55332"/>
    <w:rsid w:val="00D64535"/>
    <w:rsid w:val="00D66C09"/>
    <w:rsid w:val="00D73AEB"/>
    <w:rsid w:val="00D82353"/>
    <w:rsid w:val="00D878A2"/>
    <w:rsid w:val="00DA4FE3"/>
    <w:rsid w:val="00DB36CC"/>
    <w:rsid w:val="00DC64CF"/>
    <w:rsid w:val="00DD710D"/>
    <w:rsid w:val="00DF6904"/>
    <w:rsid w:val="00E03E4D"/>
    <w:rsid w:val="00E267D5"/>
    <w:rsid w:val="00E27A1A"/>
    <w:rsid w:val="00E32165"/>
    <w:rsid w:val="00E4365A"/>
    <w:rsid w:val="00E45157"/>
    <w:rsid w:val="00E50BA7"/>
    <w:rsid w:val="00E709DA"/>
    <w:rsid w:val="00E74104"/>
    <w:rsid w:val="00E76033"/>
    <w:rsid w:val="00E900C8"/>
    <w:rsid w:val="00E96DBA"/>
    <w:rsid w:val="00EB1459"/>
    <w:rsid w:val="00EB32C4"/>
    <w:rsid w:val="00EE60FA"/>
    <w:rsid w:val="00EF2BF3"/>
    <w:rsid w:val="00F05BED"/>
    <w:rsid w:val="00F078B7"/>
    <w:rsid w:val="00F35790"/>
    <w:rsid w:val="00F4791B"/>
    <w:rsid w:val="00F54453"/>
    <w:rsid w:val="00F551D3"/>
    <w:rsid w:val="00F75F94"/>
    <w:rsid w:val="00F80B77"/>
    <w:rsid w:val="00F85E86"/>
    <w:rsid w:val="00FA5590"/>
    <w:rsid w:val="00FC12D9"/>
    <w:rsid w:val="00FD2A2E"/>
    <w:rsid w:val="00FD6309"/>
    <w:rsid w:val="00FE7B61"/>
    <w:rsid w:val="0B0B20B1"/>
    <w:rsid w:val="0C245407"/>
    <w:rsid w:val="0F9C6288"/>
    <w:rsid w:val="18721FBF"/>
    <w:rsid w:val="1F435247"/>
    <w:rsid w:val="21B63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98BA"/>
  <w15:docId w15:val="{AC770ADE-79DF-45A6-8CDA-E5AF145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qFormat/>
    <w:pPr>
      <w:ind w:firstLineChars="200" w:firstLine="420"/>
    </w:p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B12C8A8-9C63-400F-9A98-8722380E02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dwh</dc:creator>
  <cp:lastModifiedBy>张春丽</cp:lastModifiedBy>
  <cp:revision>8</cp:revision>
  <cp:lastPrinted>2020-07-23T02:01:00Z</cp:lastPrinted>
  <dcterms:created xsi:type="dcterms:W3CDTF">2021-04-15T09:13:00Z</dcterms:created>
  <dcterms:modified xsi:type="dcterms:W3CDTF">2021-05-14T03:35:00Z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